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51" w:rsidRDefault="00C1575C" w:rsidP="00C1575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Rural outwork system 1820s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1830s industrialization and technology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British v. American manufacturers in early 1800s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Emergence of American textile industry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Thomas Jefferson’s response to American manufacturing in 1820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Outcome of American Industrial Revolution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Impact of infrastructure and better transportation networks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National Road of 1806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Erie Canal in 1817 purpose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Growth of agriculture in the Midwest in the 1840s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Tariffs in the 1800s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Elite in the Industrial Revolution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The Benevolent Empire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Government involvement in the economy in 1820s and 1840s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 xml:space="preserve">1824 election and all candidates, outcome, who voted for who </w:t>
      </w:r>
      <w:proofErr w:type="spellStart"/>
      <w:r>
        <w:t>etc</w:t>
      </w:r>
      <w:proofErr w:type="spellEnd"/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John Q. Adams policies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President Andrew Jackson’s changes to the federal system of holding office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 xml:space="preserve">1832 Ordinance of Nullification 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2</w:t>
      </w:r>
      <w:r w:rsidRPr="00C1575C">
        <w:rPr>
          <w:vertAlign w:val="superscript"/>
        </w:rPr>
        <w:t>nd</w:t>
      </w:r>
      <w:r>
        <w:t xml:space="preserve"> bank of US purpose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Taney v. Marshall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Calhoun and his challenges to Northern Whigs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Panic of 1837 cause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Presidential campaign of 1840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John Tyler’s presidency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Indian removal act, Trail of Tears, Cherokee response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 xml:space="preserve">Catalyst for antebellum reform movements 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Emerson and his beliefs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Transcendentalism, authors, and writings</w:t>
      </w:r>
    </w:p>
    <w:p w:rsidR="00C1575C" w:rsidRDefault="00C1575C" w:rsidP="00C1575C">
      <w:pPr>
        <w:pStyle w:val="ListParagraph"/>
        <w:numPr>
          <w:ilvl w:val="0"/>
          <w:numId w:val="1"/>
        </w:numPr>
      </w:pPr>
      <w:r>
        <w:t>Utopian communities, leaders, outcomes</w:t>
      </w:r>
    </w:p>
    <w:p w:rsidR="00C1575C" w:rsidRDefault="001703B1" w:rsidP="00C1575C">
      <w:pPr>
        <w:pStyle w:val="ListParagraph"/>
        <w:numPr>
          <w:ilvl w:val="0"/>
          <w:numId w:val="1"/>
        </w:numPr>
      </w:pPr>
      <w:r>
        <w:t>Who supported the abolitionist movement and who did not</w:t>
      </w:r>
    </w:p>
    <w:p w:rsidR="001703B1" w:rsidRDefault="001703B1" w:rsidP="00C1575C">
      <w:pPr>
        <w:pStyle w:val="ListParagraph"/>
        <w:numPr>
          <w:ilvl w:val="0"/>
          <w:numId w:val="1"/>
        </w:numPr>
      </w:pPr>
      <w:r>
        <w:t>Mob violence against abolitionists</w:t>
      </w:r>
    </w:p>
    <w:p w:rsidR="001703B1" w:rsidRDefault="001703B1" w:rsidP="00C1575C">
      <w:pPr>
        <w:pStyle w:val="ListParagraph"/>
        <w:numPr>
          <w:ilvl w:val="0"/>
          <w:numId w:val="1"/>
        </w:numPr>
      </w:pPr>
      <w:r>
        <w:t>Garrison and American Anti-slavery society</w:t>
      </w:r>
    </w:p>
    <w:p w:rsidR="001703B1" w:rsidRDefault="001703B1" w:rsidP="00C1575C">
      <w:pPr>
        <w:pStyle w:val="ListParagraph"/>
        <w:numPr>
          <w:ilvl w:val="0"/>
          <w:numId w:val="1"/>
        </w:numPr>
      </w:pPr>
      <w:r>
        <w:t xml:space="preserve">Horace Mann and Catharine Beecher </w:t>
      </w:r>
    </w:p>
    <w:p w:rsidR="001703B1" w:rsidRDefault="001703B1" w:rsidP="00C1575C">
      <w:pPr>
        <w:pStyle w:val="ListParagraph"/>
        <w:numPr>
          <w:ilvl w:val="0"/>
          <w:numId w:val="1"/>
        </w:numPr>
      </w:pPr>
      <w:r>
        <w:t>Cotton planter class in Alabama, Mississippi, Texas</w:t>
      </w:r>
    </w:p>
    <w:p w:rsidR="001703B1" w:rsidRDefault="001703B1" w:rsidP="00C1575C">
      <w:pPr>
        <w:pStyle w:val="ListParagraph"/>
        <w:numPr>
          <w:ilvl w:val="0"/>
          <w:numId w:val="1"/>
        </w:numPr>
      </w:pPr>
      <w:r>
        <w:t>Labor crisis in Cotton south in 1800s</w:t>
      </w:r>
    </w:p>
    <w:p w:rsidR="001703B1" w:rsidRDefault="001703B1" w:rsidP="00C1575C">
      <w:pPr>
        <w:pStyle w:val="ListParagraph"/>
        <w:numPr>
          <w:ilvl w:val="0"/>
          <w:numId w:val="1"/>
        </w:numPr>
      </w:pPr>
      <w:r>
        <w:t>Domestic slave trade affected African American family unit before 1865</w:t>
      </w:r>
    </w:p>
    <w:p w:rsidR="001703B1" w:rsidRDefault="001703B1" w:rsidP="00C1575C">
      <w:pPr>
        <w:pStyle w:val="ListParagraph"/>
        <w:numPr>
          <w:ilvl w:val="0"/>
          <w:numId w:val="1"/>
        </w:numPr>
      </w:pPr>
      <w:r>
        <w:t>Children born in slave communities in 19</w:t>
      </w:r>
      <w:r w:rsidRPr="001703B1">
        <w:rPr>
          <w:vertAlign w:val="superscript"/>
        </w:rPr>
        <w:t>th</w:t>
      </w:r>
      <w:r>
        <w:t xml:space="preserve"> century South shared characteristics</w:t>
      </w:r>
    </w:p>
    <w:p w:rsidR="001703B1" w:rsidRDefault="001703B1" w:rsidP="00C1575C">
      <w:pPr>
        <w:pStyle w:val="ListParagraph"/>
        <w:numPr>
          <w:ilvl w:val="0"/>
          <w:numId w:val="1"/>
        </w:numPr>
      </w:pPr>
      <w:r>
        <w:t>Increase in violence by slave owners in south in 1830s and 1840s</w:t>
      </w:r>
    </w:p>
    <w:p w:rsidR="001703B1" w:rsidRDefault="001703B1" w:rsidP="00C1575C">
      <w:pPr>
        <w:pStyle w:val="ListParagraph"/>
        <w:numPr>
          <w:ilvl w:val="0"/>
          <w:numId w:val="1"/>
        </w:numPr>
      </w:pPr>
      <w:r>
        <w:t>Characterize blacks’ resistance to slavery by the 1820s</w:t>
      </w:r>
    </w:p>
    <w:p w:rsidR="001703B1" w:rsidRDefault="001703B1" w:rsidP="001703B1">
      <w:pPr>
        <w:ind w:left="360"/>
      </w:pPr>
    </w:p>
    <w:sectPr w:rsidR="0017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5F3D"/>
    <w:multiLevelType w:val="hybridMultilevel"/>
    <w:tmpl w:val="969C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F"/>
    <w:rsid w:val="001703B1"/>
    <w:rsid w:val="00390351"/>
    <w:rsid w:val="004B563F"/>
    <w:rsid w:val="00C1575C"/>
    <w:rsid w:val="00F43088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Lawrence</cp:lastModifiedBy>
  <cp:revision>2</cp:revision>
  <dcterms:created xsi:type="dcterms:W3CDTF">2020-11-11T17:32:00Z</dcterms:created>
  <dcterms:modified xsi:type="dcterms:W3CDTF">2020-11-11T17:32:00Z</dcterms:modified>
</cp:coreProperties>
</file>