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6217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SCORING NOTES </w:t>
      </w:r>
    </w:p>
    <w:p w14:paraId="503D9A8F" w14:textId="77777777" w:rsidR="00FB6714" w:rsidRDefault="00FB6714" w:rsidP="00FB671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Prompt: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6714" w14:paraId="1E48757A" w14:textId="77777777" w:rsidTr="00FB6714">
        <w:tc>
          <w:tcPr>
            <w:tcW w:w="8856" w:type="dxa"/>
          </w:tcPr>
          <w:p w14:paraId="00D8F555" w14:textId="519CFC5C" w:rsidR="00FB6714" w:rsidRPr="00456BB8" w:rsidRDefault="00FB6714" w:rsidP="00FB67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Evaluate the extent to which the Declaration of Independence marked a turning point in American history, analyzing what changed and what stayed the same from the period immediately before the declaration to the period immediately following it. </w:t>
            </w:r>
          </w:p>
        </w:tc>
      </w:tr>
    </w:tbl>
    <w:p w14:paraId="58365747" w14:textId="77777777" w:rsidR="00276375" w:rsidRDefault="00276375" w:rsidP="00751C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15B5CF58" w14:textId="77777777" w:rsidR="00751CA9" w:rsidRDefault="006A348C" w:rsidP="00751C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sz w:val="30"/>
          <w:szCs w:val="30"/>
        </w:rPr>
        <w:t>Th</w:t>
      </w:r>
      <w:r w:rsidR="00751CA9">
        <w:rPr>
          <w:rFonts w:ascii="Times" w:hAnsi="Times" w:cs="Times"/>
          <w:sz w:val="30"/>
          <w:szCs w:val="30"/>
        </w:rPr>
        <w:t xml:space="preserve">is question allows test takers to determine what “immediately” </w:t>
      </w:r>
      <w:r>
        <w:rPr>
          <w:rFonts w:ascii="Times" w:hAnsi="Times" w:cs="Times"/>
          <w:sz w:val="30"/>
          <w:szCs w:val="30"/>
        </w:rPr>
        <w:t>means in this context and to defi</w:t>
      </w:r>
      <w:r w:rsidR="00751CA9">
        <w:rPr>
          <w:rFonts w:ascii="Times" w:hAnsi="Times" w:cs="Times"/>
          <w:sz w:val="30"/>
          <w:szCs w:val="30"/>
        </w:rPr>
        <w:t xml:space="preserve">ne the chronological beginning and end points of their essays accordingly. </w:t>
      </w:r>
      <w:r>
        <w:rPr>
          <w:rFonts w:ascii="Times" w:hAnsi="Times" w:cs="Times"/>
          <w:sz w:val="30"/>
          <w:szCs w:val="30"/>
        </w:rPr>
        <w:t>Th</w:t>
      </w:r>
      <w:r w:rsidR="00751CA9">
        <w:rPr>
          <w:rFonts w:ascii="Times" w:hAnsi="Times" w:cs="Times"/>
          <w:sz w:val="30"/>
          <w:szCs w:val="30"/>
        </w:rPr>
        <w:t xml:space="preserve">e evidence and information in the </w:t>
      </w:r>
      <w:r>
        <w:rPr>
          <w:rFonts w:ascii="Times" w:hAnsi="Times" w:cs="Times"/>
          <w:sz w:val="30"/>
          <w:szCs w:val="30"/>
        </w:rPr>
        <w:t>essay should be accurate and refl</w:t>
      </w:r>
      <w:r w:rsidR="00751CA9">
        <w:rPr>
          <w:rFonts w:ascii="Times" w:hAnsi="Times" w:cs="Times"/>
          <w:sz w:val="30"/>
          <w:szCs w:val="30"/>
        </w:rPr>
        <w:t xml:space="preserve">ective of the time period focused on by the test taker. </w:t>
      </w:r>
    </w:p>
    <w:p w14:paraId="7AE02547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Thesis </w:t>
      </w:r>
    </w:p>
    <w:p w14:paraId="04030B7C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An acceptable thesis would evaluate the extent to which the Declaration of Independence was a turning point, indicating the extent of change OR continuity. </w:t>
      </w:r>
    </w:p>
    <w:p w14:paraId="03DC3CBD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Note: Explicitly indicating the extent of change implies the extent of continuity and vice versa. Possible thesis statements emphasizing change could include the following. </w:t>
      </w:r>
    </w:p>
    <w:p w14:paraId="3312C3FA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</w:rPr>
      </w:pP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Times" w:hAnsi="Times" w:cs="Times"/>
          <w:sz w:val="30"/>
          <w:szCs w:val="30"/>
        </w:rPr>
        <w:t xml:space="preserve">The Declaration of Independence marked a decisive break between the American colonies and Great Britain; once it was signed, there was no going back. </w:t>
      </w:r>
    </w:p>
    <w:p w14:paraId="71F512D4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Times" w:hAnsi="Times" w:cs="Times"/>
          <w:sz w:val="30"/>
          <w:szCs w:val="30"/>
        </w:rPr>
        <w:t xml:space="preserve">Note: The break could be described as political or ideological or both. Possible thesis statements emphasizing continuity could include the following. </w:t>
      </w:r>
    </w:p>
    <w:p w14:paraId="61E03404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</w:rPr>
      </w:pPr>
      <w:r w:rsidRPr="00751CA9">
        <w:rPr>
          <w:rFonts w:ascii="Times" w:hAnsi="Times" w:cs="Times"/>
          <w:sz w:val="30"/>
          <w:szCs w:val="30"/>
        </w:rPr>
        <w:t xml:space="preserve">The </w:t>
      </w:r>
      <w:r>
        <w:rPr>
          <w:rFonts w:ascii="Times" w:hAnsi="Times" w:cs="Times"/>
          <w:sz w:val="30"/>
          <w:szCs w:val="30"/>
        </w:rPr>
        <w:t xml:space="preserve">Declaration of Independence was an important political gesture, but it did not create a truly independent United States. </w:t>
      </w:r>
      <w:r w:rsidR="006A348C">
        <w:rPr>
          <w:rFonts w:ascii="Times" w:hAnsi="Times" w:cs="Times"/>
          <w:sz w:val="30"/>
          <w:szCs w:val="30"/>
        </w:rPr>
        <w:t>Th</w:t>
      </w:r>
      <w:r>
        <w:rPr>
          <w:rFonts w:ascii="Times" w:hAnsi="Times" w:cs="Times"/>
          <w:sz w:val="30"/>
          <w:szCs w:val="30"/>
        </w:rPr>
        <w:t xml:space="preserve">e United States was not truly independent until it created a national government and won a hard-fought war with Great Britain years later. </w:t>
      </w:r>
    </w:p>
    <w:p w14:paraId="713877F5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lastRenderedPageBreak/>
        <w:t xml:space="preserve">Support for Argument </w:t>
      </w:r>
    </w:p>
    <w:p w14:paraId="1E5EF189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Possible evidence that could be used includes the following. </w:t>
      </w:r>
    </w:p>
    <w:p w14:paraId="3B64CE3D" w14:textId="77777777" w:rsidR="00751CA9" w:rsidRDefault="00751CA9" w:rsidP="00751CA9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</w:rPr>
      </w:pP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Times" w:hAnsi="Times" w:cs="Times"/>
          <w:sz w:val="30"/>
          <w:szCs w:val="30"/>
        </w:rPr>
        <w:t xml:space="preserve">Roles of Thomas Jefferson, John Adams, Benjamin Franklin, John Hancock, and other founders of the United States </w:t>
      </w:r>
    </w:p>
    <w:p w14:paraId="2548E037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Events leading up to the Declaration of Independence: Stamp Act, Boston Massacre, Boston Tea Party, Olive Branch Petition, outbreak of hostilities at Lexington and Concord, </w:t>
      </w:r>
      <w:r w:rsidR="006A348C">
        <w:rPr>
          <w:rFonts w:ascii="Times" w:hAnsi="Times" w:cs="Times"/>
          <w:sz w:val="30"/>
          <w:szCs w:val="30"/>
        </w:rPr>
        <w:t>Th</w:t>
      </w:r>
      <w:r>
        <w:rPr>
          <w:rFonts w:ascii="Times" w:hAnsi="Times" w:cs="Times"/>
          <w:sz w:val="30"/>
          <w:szCs w:val="30"/>
        </w:rPr>
        <w:t xml:space="preserve">omas Paine’s </w:t>
      </w:r>
      <w:r>
        <w:rPr>
          <w:rFonts w:ascii="Times" w:hAnsi="Times" w:cs="Times"/>
          <w:i/>
          <w:iCs/>
          <w:sz w:val="30"/>
          <w:szCs w:val="30"/>
        </w:rPr>
        <w:t xml:space="preserve">Common Sense </w:t>
      </w:r>
      <w:r>
        <w:rPr>
          <w:rFonts w:ascii="Times" w:hAnsi="Times" w:cs="Times"/>
        </w:rPr>
        <w:t> </w:t>
      </w:r>
    </w:p>
    <w:p w14:paraId="77CE6097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Roles of George Washington and the Continental Army </w:t>
      </w:r>
      <w:r>
        <w:rPr>
          <w:rFonts w:ascii="Times" w:hAnsi="Times" w:cs="Times"/>
        </w:rPr>
        <w:t> </w:t>
      </w:r>
    </w:p>
    <w:p w14:paraId="435C6D0D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Battles of Saratoga, Yorktown </w:t>
      </w:r>
      <w:r>
        <w:rPr>
          <w:rFonts w:ascii="Times" w:hAnsi="Times" w:cs="Times"/>
        </w:rPr>
        <w:t> </w:t>
      </w:r>
    </w:p>
    <w:p w14:paraId="4BD070A7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Articles of Confederation </w:t>
      </w:r>
      <w:r>
        <w:rPr>
          <w:rFonts w:ascii="Times" w:hAnsi="Times" w:cs="Times"/>
        </w:rPr>
        <w:t> </w:t>
      </w:r>
    </w:p>
    <w:p w14:paraId="167E83D9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1783 Treaty of Paris </w:t>
      </w:r>
      <w:r>
        <w:rPr>
          <w:rFonts w:ascii="Times" w:hAnsi="Times" w:cs="Times"/>
        </w:rPr>
        <w:t> </w:t>
      </w:r>
    </w:p>
    <w:p w14:paraId="0E94D2C2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Levels of support for and against independence in the colonies (Patriots and Loyalists) </w:t>
      </w:r>
      <w:r>
        <w:rPr>
          <w:rFonts w:ascii="Times" w:hAnsi="Times" w:cs="Times"/>
        </w:rPr>
        <w:t> </w:t>
      </w:r>
    </w:p>
    <w:p w14:paraId="7E66156B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 w:rsidR="006A348C">
        <w:rPr>
          <w:rFonts w:ascii="Times" w:hAnsi="Times" w:cs="Times"/>
          <w:sz w:val="30"/>
          <w:szCs w:val="30"/>
        </w:rPr>
        <w:t>State constitutions modeled aft</w:t>
      </w:r>
      <w:r>
        <w:rPr>
          <w:rFonts w:ascii="Times" w:hAnsi="Times" w:cs="Times"/>
          <w:sz w:val="30"/>
          <w:szCs w:val="30"/>
        </w:rPr>
        <w:t xml:space="preserve">er the Declaration </w:t>
      </w:r>
      <w:r>
        <w:rPr>
          <w:rFonts w:ascii="Times" w:hAnsi="Times" w:cs="Times"/>
        </w:rPr>
        <w:t> </w:t>
      </w:r>
    </w:p>
    <w:p w14:paraId="2D50ABE0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Support for American independence by other European powers such as France </w:t>
      </w:r>
      <w:r>
        <w:rPr>
          <w:rFonts w:ascii="Times" w:hAnsi="Times" w:cs="Times"/>
        </w:rPr>
        <w:t> </w:t>
      </w:r>
    </w:p>
    <w:p w14:paraId="0ADE698D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 w:rsidR="006A348C">
        <w:rPr>
          <w:rFonts w:ascii="Times" w:hAnsi="Times" w:cs="Times"/>
          <w:sz w:val="30"/>
          <w:szCs w:val="30"/>
        </w:rPr>
        <w:t>Constitution not drafted and ratifi</w:t>
      </w:r>
      <w:r>
        <w:rPr>
          <w:rFonts w:ascii="Times" w:hAnsi="Times" w:cs="Times"/>
          <w:sz w:val="30"/>
          <w:szCs w:val="30"/>
        </w:rPr>
        <w:t xml:space="preserve">ed until the late 1780s </w:t>
      </w:r>
      <w:r>
        <w:rPr>
          <w:rFonts w:ascii="Times" w:hAnsi="Times" w:cs="Times"/>
        </w:rPr>
        <w:t> </w:t>
      </w:r>
    </w:p>
    <w:p w14:paraId="1183EA0B" w14:textId="77777777" w:rsidR="006A348C" w:rsidRPr="006A348C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>Terms of independence from Great Britain remained contested through 1815</w:t>
      </w:r>
    </w:p>
    <w:p w14:paraId="0CB654BB" w14:textId="77777777" w:rsidR="00751CA9" w:rsidRDefault="00751CA9" w:rsidP="00751C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b/>
          <w:bCs/>
          <w:sz w:val="30"/>
          <w:szCs w:val="30"/>
        </w:rPr>
        <w:t xml:space="preserve">Application of Historical </w:t>
      </w:r>
      <w:r w:rsidR="006A348C">
        <w:rPr>
          <w:rFonts w:ascii="Times" w:hAnsi="Times" w:cs="Times"/>
          <w:b/>
          <w:bCs/>
          <w:sz w:val="30"/>
          <w:szCs w:val="30"/>
        </w:rPr>
        <w:t>Th</w:t>
      </w:r>
      <w:r>
        <w:rPr>
          <w:rFonts w:ascii="Times" w:hAnsi="Times" w:cs="Times"/>
          <w:b/>
          <w:bCs/>
          <w:sz w:val="30"/>
          <w:szCs w:val="30"/>
        </w:rPr>
        <w:t xml:space="preserve">inking Skills </w:t>
      </w:r>
      <w:r>
        <w:rPr>
          <w:rFonts w:ascii="Times" w:hAnsi="Times" w:cs="Times"/>
        </w:rPr>
        <w:t> </w:t>
      </w:r>
    </w:p>
    <w:p w14:paraId="49DD4E45" w14:textId="77777777" w:rsidR="00751CA9" w:rsidRDefault="00751CA9" w:rsidP="00751C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>Essays earn</w:t>
      </w:r>
      <w:r w:rsidR="006A348C">
        <w:rPr>
          <w:rFonts w:ascii="Times" w:hAnsi="Times" w:cs="Times"/>
          <w:sz w:val="30"/>
          <w:szCs w:val="30"/>
        </w:rPr>
        <w:t xml:space="preserve"> points by using the evidence off</w:t>
      </w:r>
      <w:r>
        <w:rPr>
          <w:rFonts w:ascii="Times" w:hAnsi="Times" w:cs="Times"/>
          <w:sz w:val="30"/>
          <w:szCs w:val="30"/>
        </w:rPr>
        <w:t>ered in support of their argument to analyze the extent to which the circumstances of the Decl</w:t>
      </w:r>
      <w:r w:rsidR="006A348C">
        <w:rPr>
          <w:rFonts w:ascii="Times" w:hAnsi="Times" w:cs="Times"/>
          <w:sz w:val="30"/>
          <w:szCs w:val="30"/>
        </w:rPr>
        <w:t>aration of Independence were diff</w:t>
      </w:r>
      <w:r>
        <w:rPr>
          <w:rFonts w:ascii="Times" w:hAnsi="Times" w:cs="Times"/>
          <w:sz w:val="30"/>
          <w:szCs w:val="30"/>
        </w:rPr>
        <w:t>erent from OR (1 point) AND (2 points) similar to developments that preceded a</w:t>
      </w:r>
      <w:r w:rsidR="006A348C">
        <w:rPr>
          <w:rFonts w:ascii="Times" w:hAnsi="Times" w:cs="Times"/>
          <w:sz w:val="30"/>
          <w:szCs w:val="30"/>
        </w:rPr>
        <w:t>nd/or followed, providing specifi</w:t>
      </w:r>
      <w:r>
        <w:rPr>
          <w:rFonts w:ascii="Times" w:hAnsi="Times" w:cs="Times"/>
          <w:sz w:val="30"/>
          <w:szCs w:val="30"/>
        </w:rPr>
        <w:t xml:space="preserve">c examples to illustrate the analysis. </w:t>
      </w:r>
      <w:r>
        <w:rPr>
          <w:rFonts w:ascii="Times" w:hAnsi="Times" w:cs="Times"/>
        </w:rPr>
        <w:t> </w:t>
      </w:r>
    </w:p>
    <w:p w14:paraId="4A1079B8" w14:textId="77777777" w:rsidR="00751CA9" w:rsidRDefault="00751CA9" w:rsidP="00751C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Examples could include but are not limited to the following. </w:t>
      </w:r>
    </w:p>
    <w:p w14:paraId="751A5AB6" w14:textId="5FD1AAA7" w:rsidR="00751CA9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>
        <w:rPr>
          <w:rFonts w:ascii="Wingdings" w:hAnsi="Wingdings" w:cs="Wingdings"/>
          <w:kern w:val="1"/>
          <w:sz w:val="16"/>
          <w:szCs w:val="16"/>
        </w:rPr>
        <w:tab/>
      </w:r>
      <w:r>
        <w:rPr>
          <w:rFonts w:ascii="Times" w:hAnsi="Times" w:cs="Times"/>
          <w:sz w:val="30"/>
          <w:szCs w:val="30"/>
        </w:rPr>
        <w:t xml:space="preserve">Discussion of colonists’ attitudes toward </w:t>
      </w:r>
      <w:r w:rsidR="00415F5A">
        <w:rPr>
          <w:rFonts w:ascii="Times" w:hAnsi="Times" w:cs="Times"/>
          <w:sz w:val="30"/>
          <w:szCs w:val="30"/>
        </w:rPr>
        <w:t>the British Empire before and aft</w:t>
      </w:r>
      <w:r>
        <w:rPr>
          <w:rFonts w:ascii="Times" w:hAnsi="Times" w:cs="Times"/>
          <w:sz w:val="30"/>
          <w:szCs w:val="30"/>
        </w:rPr>
        <w:t xml:space="preserve">er the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0"/>
          <w:szCs w:val="30"/>
        </w:rPr>
        <w:t xml:space="preserve">Declaration </w:t>
      </w:r>
      <w:r>
        <w:rPr>
          <w:rFonts w:ascii="Times" w:hAnsi="Times" w:cs="Times"/>
        </w:rPr>
        <w:t> </w:t>
      </w:r>
    </w:p>
    <w:p w14:paraId="0F16F447" w14:textId="109BA547" w:rsidR="00751CA9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>
        <w:rPr>
          <w:rFonts w:ascii="Wingdings" w:hAnsi="Wingdings" w:cs="Wingdings"/>
          <w:kern w:val="1"/>
          <w:sz w:val="16"/>
          <w:szCs w:val="16"/>
        </w:rPr>
        <w:tab/>
      </w:r>
      <w:r>
        <w:rPr>
          <w:rFonts w:ascii="Wingdings" w:hAnsi="Wingdings" w:cs="Wingdings"/>
          <w:position w:val="5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Discussion of </w:t>
      </w:r>
      <w:r w:rsidR="00415F5A">
        <w:rPr>
          <w:rFonts w:ascii="Times" w:hAnsi="Times" w:cs="Times"/>
          <w:sz w:val="30"/>
          <w:szCs w:val="30"/>
        </w:rPr>
        <w:t>military situation before and aft</w:t>
      </w:r>
      <w:r>
        <w:rPr>
          <w:rFonts w:ascii="Times" w:hAnsi="Times" w:cs="Times"/>
          <w:sz w:val="30"/>
          <w:szCs w:val="30"/>
        </w:rPr>
        <w:t xml:space="preserve">er the Declaration </w:t>
      </w:r>
      <w:r>
        <w:rPr>
          <w:rFonts w:ascii="Times" w:hAnsi="Times" w:cs="Times"/>
        </w:rPr>
        <w:t> </w:t>
      </w:r>
    </w:p>
    <w:p w14:paraId="7EA5FA84" w14:textId="09F71471" w:rsidR="00751CA9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>
        <w:rPr>
          <w:rFonts w:ascii="Wingdings" w:hAnsi="Wingdings" w:cs="Wingdings"/>
          <w:kern w:val="1"/>
          <w:sz w:val="16"/>
          <w:szCs w:val="16"/>
        </w:rPr>
        <w:tab/>
      </w:r>
      <w:r>
        <w:rPr>
          <w:rFonts w:ascii="Times" w:hAnsi="Times" w:cs="Times"/>
          <w:sz w:val="30"/>
          <w:szCs w:val="30"/>
        </w:rPr>
        <w:t>Discussion of political structure</w:t>
      </w:r>
      <w:r w:rsidR="00415F5A">
        <w:rPr>
          <w:rFonts w:ascii="Times" w:hAnsi="Times" w:cs="Times"/>
          <w:sz w:val="30"/>
          <w:szCs w:val="30"/>
        </w:rPr>
        <w:t>s in North America before and aft</w:t>
      </w:r>
      <w:r>
        <w:rPr>
          <w:rFonts w:ascii="Times" w:hAnsi="Times" w:cs="Times"/>
          <w:sz w:val="30"/>
          <w:szCs w:val="30"/>
        </w:rPr>
        <w:t xml:space="preserve">er the Declaration </w:t>
      </w:r>
      <w:r>
        <w:rPr>
          <w:rFonts w:ascii="Times" w:hAnsi="Times" w:cs="Times"/>
        </w:rPr>
        <w:t> </w:t>
      </w:r>
    </w:p>
    <w:p w14:paraId="40889908" w14:textId="1155DBCA" w:rsidR="00751CA9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>
        <w:rPr>
          <w:rFonts w:ascii="Wingdings" w:hAnsi="Wingdings" w:cs="Wingdings"/>
          <w:kern w:val="1"/>
          <w:sz w:val="16"/>
          <w:szCs w:val="16"/>
        </w:rPr>
        <w:tab/>
      </w:r>
      <w:r>
        <w:rPr>
          <w:rFonts w:ascii="Wingdings" w:hAnsi="Wingdings" w:cs="Wingdings"/>
          <w:position w:val="5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>Discussion of id</w:t>
      </w:r>
      <w:r w:rsidR="00415F5A">
        <w:rPr>
          <w:rFonts w:ascii="Times" w:hAnsi="Times" w:cs="Times"/>
          <w:sz w:val="30"/>
          <w:szCs w:val="30"/>
        </w:rPr>
        <w:t>eas about equality before and aft</w:t>
      </w:r>
      <w:r>
        <w:rPr>
          <w:rFonts w:ascii="Times" w:hAnsi="Times" w:cs="Times"/>
          <w:sz w:val="30"/>
          <w:szCs w:val="30"/>
        </w:rPr>
        <w:t xml:space="preserve">er the Declaration </w:t>
      </w:r>
      <w:r>
        <w:rPr>
          <w:rFonts w:ascii="Times" w:hAnsi="Times" w:cs="Times"/>
        </w:rPr>
        <w:t> </w:t>
      </w:r>
    </w:p>
    <w:p w14:paraId="5363A424" w14:textId="0A34E9BE" w:rsidR="00751CA9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>
        <w:rPr>
          <w:rFonts w:ascii="Wingdings" w:hAnsi="Wingdings" w:cs="Wingdings"/>
          <w:kern w:val="1"/>
          <w:sz w:val="16"/>
          <w:szCs w:val="16"/>
        </w:rPr>
        <w:tab/>
      </w:r>
      <w:r>
        <w:rPr>
          <w:rFonts w:ascii="Wingdings" w:hAnsi="Wingdings" w:cs="Wingdings"/>
          <w:position w:val="5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Discussion of ideas </w:t>
      </w:r>
      <w:r w:rsidR="00415F5A">
        <w:rPr>
          <w:rFonts w:ascii="Times" w:hAnsi="Times" w:cs="Times"/>
          <w:sz w:val="30"/>
          <w:szCs w:val="30"/>
        </w:rPr>
        <w:t>about independence before and aft</w:t>
      </w:r>
      <w:r>
        <w:rPr>
          <w:rFonts w:ascii="Times" w:hAnsi="Times" w:cs="Times"/>
          <w:sz w:val="30"/>
          <w:szCs w:val="30"/>
        </w:rPr>
        <w:t xml:space="preserve">er the Declaration </w:t>
      </w:r>
      <w:r>
        <w:rPr>
          <w:rFonts w:ascii="Times" w:hAnsi="Times" w:cs="Times"/>
        </w:rPr>
        <w:t> </w:t>
      </w:r>
    </w:p>
    <w:p w14:paraId="3A4F23D3" w14:textId="77777777" w:rsidR="003C7E2A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>
        <w:rPr>
          <w:rFonts w:ascii="Wingdings" w:hAnsi="Wingdings" w:cs="Wingdings"/>
          <w:kern w:val="1"/>
          <w:sz w:val="16"/>
          <w:szCs w:val="16"/>
        </w:rPr>
        <w:tab/>
      </w:r>
      <w:r>
        <w:rPr>
          <w:rFonts w:ascii="Times" w:hAnsi="Times" w:cs="Times"/>
          <w:sz w:val="30"/>
          <w:szCs w:val="30"/>
        </w:rPr>
        <w:t>Discussion of importance of the Declar</w:t>
      </w:r>
      <w:r w:rsidR="00415F5A">
        <w:rPr>
          <w:rFonts w:ascii="Times" w:hAnsi="Times" w:cs="Times"/>
          <w:sz w:val="30"/>
          <w:szCs w:val="30"/>
        </w:rPr>
        <w:t>ation as an ideological model aft</w:t>
      </w:r>
      <w:r>
        <w:rPr>
          <w:rFonts w:ascii="Times" w:hAnsi="Times" w:cs="Times"/>
          <w:sz w:val="30"/>
          <w:szCs w:val="30"/>
        </w:rPr>
        <w:t>er it was signed</w:t>
      </w:r>
      <w:r w:rsidR="003C7E2A">
        <w:rPr>
          <w:rFonts w:ascii="Times" w:hAnsi="Times" w:cs="Times"/>
        </w:rPr>
        <w:t>.</w:t>
      </w:r>
    </w:p>
    <w:p w14:paraId="63CC2091" w14:textId="77777777" w:rsidR="003C7E2A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 w:rsidRPr="003C7E2A">
        <w:rPr>
          <w:rFonts w:ascii="Times" w:hAnsi="Times" w:cs="Times"/>
        </w:rPr>
        <w:t> </w:t>
      </w:r>
      <w:r w:rsidRPr="003C7E2A">
        <w:rPr>
          <w:rFonts w:ascii="Times" w:hAnsi="Times" w:cs="Times"/>
          <w:b/>
          <w:bCs/>
          <w:sz w:val="30"/>
          <w:szCs w:val="30"/>
        </w:rPr>
        <w:t xml:space="preserve">Synthesis </w:t>
      </w:r>
      <w:r w:rsidRPr="003C7E2A">
        <w:rPr>
          <w:rFonts w:ascii="Times" w:hAnsi="Times" w:cs="Times"/>
        </w:rPr>
        <w:t> </w:t>
      </w:r>
    </w:p>
    <w:p w14:paraId="7AEAD606" w14:textId="77777777" w:rsidR="003C7E2A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 w:rsidRPr="003C7E2A">
        <w:rPr>
          <w:rFonts w:ascii="Times" w:hAnsi="Times" w:cs="Times"/>
          <w:sz w:val="30"/>
          <w:szCs w:val="30"/>
        </w:rPr>
        <w:t xml:space="preserve">Essays can </w:t>
      </w:r>
      <w:r w:rsidR="00415F5A" w:rsidRPr="003C7E2A">
        <w:rPr>
          <w:rFonts w:ascii="Times" w:hAnsi="Times" w:cs="Times"/>
          <w:sz w:val="30"/>
          <w:szCs w:val="30"/>
        </w:rPr>
        <w:t>earn the synthesis point by craft</w:t>
      </w:r>
      <w:r w:rsidRPr="003C7E2A">
        <w:rPr>
          <w:rFonts w:ascii="Times" w:hAnsi="Times" w:cs="Times"/>
          <w:sz w:val="30"/>
          <w:szCs w:val="30"/>
        </w:rPr>
        <w:t xml:space="preserve">ing a persuasive and coherent essay. </w:t>
      </w:r>
      <w:r w:rsidR="00415F5A" w:rsidRPr="003C7E2A">
        <w:rPr>
          <w:rFonts w:ascii="Times" w:hAnsi="Times" w:cs="Times"/>
          <w:sz w:val="30"/>
          <w:szCs w:val="30"/>
        </w:rPr>
        <w:t>Th</w:t>
      </w:r>
      <w:r w:rsidRPr="003C7E2A">
        <w:rPr>
          <w:rFonts w:ascii="Times" w:hAnsi="Times" w:cs="Times"/>
          <w:sz w:val="30"/>
          <w:szCs w:val="30"/>
        </w:rPr>
        <w:t xml:space="preserve">is can be accomplished by providing a </w:t>
      </w:r>
      <w:r w:rsidR="00415F5A" w:rsidRPr="003C7E2A">
        <w:rPr>
          <w:rFonts w:ascii="Times" w:hAnsi="Times" w:cs="Times"/>
          <w:sz w:val="30"/>
          <w:szCs w:val="30"/>
        </w:rPr>
        <w:t>conclusion that extends or modif</w:t>
      </w:r>
      <w:r w:rsidR="003C7E2A">
        <w:rPr>
          <w:rFonts w:ascii="Times" w:hAnsi="Times" w:cs="Times"/>
          <w:sz w:val="30"/>
          <w:szCs w:val="30"/>
        </w:rPr>
        <w:t>i</w:t>
      </w:r>
      <w:r w:rsidRPr="003C7E2A">
        <w:rPr>
          <w:rFonts w:ascii="Times" w:hAnsi="Times" w:cs="Times"/>
          <w:sz w:val="30"/>
          <w:szCs w:val="30"/>
        </w:rPr>
        <w:t xml:space="preserve">es the analysis in the essay, by introducing another category of historical analysis, or by making a connection to another historical period or context. </w:t>
      </w:r>
      <w:r w:rsidRPr="003C7E2A">
        <w:rPr>
          <w:rFonts w:ascii="Times" w:hAnsi="Times" w:cs="Times"/>
        </w:rPr>
        <w:t> </w:t>
      </w:r>
    </w:p>
    <w:p w14:paraId="309CE9EC" w14:textId="1E21A98E" w:rsidR="00751CA9" w:rsidRPr="003C7E2A" w:rsidRDefault="00751CA9" w:rsidP="00751CA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180" w:lineRule="atLeast"/>
        <w:ind w:hanging="1440"/>
        <w:rPr>
          <w:rFonts w:ascii="Times" w:hAnsi="Times" w:cs="Times"/>
        </w:rPr>
      </w:pPr>
      <w:r w:rsidRPr="003C7E2A">
        <w:rPr>
          <w:rFonts w:ascii="Times" w:hAnsi="Times" w:cs="Times"/>
          <w:sz w:val="30"/>
          <w:szCs w:val="30"/>
        </w:rPr>
        <w:t xml:space="preserve">Examples could include but are not limited to the following. </w:t>
      </w:r>
      <w:r w:rsidRPr="003C7E2A">
        <w:rPr>
          <w:rFonts w:ascii="Times" w:hAnsi="Times" w:cs="Times"/>
        </w:rPr>
        <w:t> </w:t>
      </w:r>
    </w:p>
    <w:p w14:paraId="0EC6CB58" w14:textId="0C726C5A" w:rsidR="00751CA9" w:rsidRDefault="00751CA9" w:rsidP="00751C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 xml:space="preserve">Explicitly calling out the social, cultural, gender, or racial elements of a largely political and intellectual story. </w:t>
      </w:r>
      <w:r>
        <w:rPr>
          <w:rFonts w:ascii="Times" w:hAnsi="Times" w:cs="Times"/>
        </w:rPr>
        <w:t> </w:t>
      </w:r>
    </w:p>
    <w:p w14:paraId="7B73A2D1" w14:textId="5B0586E1" w:rsidR="00751CA9" w:rsidRDefault="00751CA9" w:rsidP="00751C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>Concretely and explicitly linking the Declaratio</w:t>
      </w:r>
      <w:r w:rsidR="002D52A8">
        <w:rPr>
          <w:rFonts w:ascii="Times" w:hAnsi="Times" w:cs="Times"/>
          <w:sz w:val="30"/>
          <w:szCs w:val="30"/>
        </w:rPr>
        <w:t>n of Independence to earlier infl</w:t>
      </w:r>
      <w:r>
        <w:rPr>
          <w:rFonts w:ascii="Times" w:hAnsi="Times" w:cs="Times"/>
          <w:sz w:val="30"/>
          <w:szCs w:val="30"/>
        </w:rPr>
        <w:t xml:space="preserve">uences such as the </w:t>
      </w:r>
      <w:r w:rsidR="002D52A8">
        <w:rPr>
          <w:rFonts w:ascii="Times" w:hAnsi="Times" w:cs="Times"/>
          <w:sz w:val="30"/>
          <w:szCs w:val="30"/>
        </w:rPr>
        <w:t xml:space="preserve">English Magna </w:t>
      </w:r>
      <w:proofErr w:type="spellStart"/>
      <w:r w:rsidR="002D52A8">
        <w:rPr>
          <w:rFonts w:ascii="Times" w:hAnsi="Times" w:cs="Times"/>
          <w:sz w:val="30"/>
          <w:szCs w:val="30"/>
        </w:rPr>
        <w:t>Carta</w:t>
      </w:r>
      <w:proofErr w:type="spellEnd"/>
      <w:r w:rsidR="002D52A8">
        <w:rPr>
          <w:rFonts w:ascii="Times" w:hAnsi="Times" w:cs="Times"/>
          <w:sz w:val="30"/>
          <w:szCs w:val="30"/>
        </w:rPr>
        <w:t xml:space="preserve"> &amp; English Bill of Rights, or </w:t>
      </w:r>
      <w:r>
        <w:rPr>
          <w:rFonts w:ascii="Times" w:hAnsi="Times" w:cs="Times"/>
          <w:sz w:val="30"/>
          <w:szCs w:val="30"/>
        </w:rPr>
        <w:t xml:space="preserve">European Enlightenment. </w:t>
      </w:r>
      <w:r>
        <w:rPr>
          <w:rFonts w:ascii="Times" w:hAnsi="Times" w:cs="Times"/>
        </w:rPr>
        <w:t> </w:t>
      </w:r>
    </w:p>
    <w:p w14:paraId="1E3A2071" w14:textId="4748BDD9" w:rsidR="00751CA9" w:rsidRDefault="00751CA9" w:rsidP="00751C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16"/>
          <w:szCs w:val="16"/>
        </w:rPr>
        <w:tab/>
      </w:r>
      <w:r>
        <w:rPr>
          <w:rFonts w:ascii="Times" w:hAnsi="Times" w:cs="Times"/>
          <w:position w:val="2"/>
          <w:sz w:val="16"/>
          <w:szCs w:val="16"/>
        </w:rPr>
        <w:t>•</w:t>
      </w:r>
      <w:r>
        <w:rPr>
          <w:rFonts w:ascii="Wingdings" w:hAnsi="Wingdings" w:cs="Wingdings"/>
          <w:position w:val="2"/>
          <w:sz w:val="16"/>
          <w:szCs w:val="16"/>
        </w:rPr>
        <w:t></w:t>
      </w:r>
      <w:r>
        <w:rPr>
          <w:rFonts w:ascii="Wingdings" w:hAnsi="Wingdings" w:cs="Wingdings"/>
          <w:position w:val="2"/>
          <w:sz w:val="16"/>
          <w:szCs w:val="16"/>
        </w:rPr>
        <w:t></w:t>
      </w:r>
      <w:r>
        <w:rPr>
          <w:rFonts w:ascii="Times" w:hAnsi="Times" w:cs="Times"/>
          <w:sz w:val="30"/>
          <w:szCs w:val="30"/>
        </w:rPr>
        <w:t>Concretely an</w:t>
      </w:r>
      <w:r w:rsidR="002D52A8">
        <w:rPr>
          <w:rFonts w:ascii="Times" w:hAnsi="Times" w:cs="Times"/>
          <w:sz w:val="30"/>
          <w:szCs w:val="30"/>
        </w:rPr>
        <w:t>d explicitly calling out the infl</w:t>
      </w:r>
      <w:r>
        <w:rPr>
          <w:rFonts w:ascii="Times" w:hAnsi="Times" w:cs="Times"/>
          <w:sz w:val="30"/>
          <w:szCs w:val="30"/>
        </w:rPr>
        <w:t xml:space="preserve">uence of the Declaration of Independence on other revolutionary movements such as those in France and Haiti. </w:t>
      </w:r>
      <w:r>
        <w:rPr>
          <w:rFonts w:ascii="Times" w:hAnsi="Times" w:cs="Times"/>
        </w:rPr>
        <w:t> </w:t>
      </w:r>
    </w:p>
    <w:p w14:paraId="36FB53E9" w14:textId="77777777" w:rsidR="00671A66" w:rsidRDefault="00671A66"/>
    <w:sectPr w:rsidR="00671A66" w:rsidSect="00415F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9"/>
    <w:rsid w:val="00276375"/>
    <w:rsid w:val="002931D9"/>
    <w:rsid w:val="002D52A8"/>
    <w:rsid w:val="003C7E2A"/>
    <w:rsid w:val="00415F5A"/>
    <w:rsid w:val="00456BB8"/>
    <w:rsid w:val="00671A66"/>
    <w:rsid w:val="006A348C"/>
    <w:rsid w:val="00751CA9"/>
    <w:rsid w:val="008C7636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26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45DDB-D73B-C744-A29A-F9757C53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626</Words>
  <Characters>3572</Characters>
  <Application>Microsoft Macintosh Word</Application>
  <DocSecurity>0</DocSecurity>
  <Lines>29</Lines>
  <Paragraphs>8</Paragraphs>
  <ScaleCrop>false</ScaleCrop>
  <Company>EDUHSD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7</cp:revision>
  <dcterms:created xsi:type="dcterms:W3CDTF">2016-01-22T04:56:00Z</dcterms:created>
  <dcterms:modified xsi:type="dcterms:W3CDTF">2016-01-22T05:23:00Z</dcterms:modified>
</cp:coreProperties>
</file>